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A95" w:rsidRPr="008A3A95" w:rsidRDefault="008A3A95" w:rsidP="008A3A95">
      <w:pPr>
        <w:spacing w:line="480" w:lineRule="auto"/>
        <w:jc w:val="center"/>
        <w:rPr>
          <w:rFonts w:ascii="Times New Roman" w:eastAsia="Times New Roman" w:hAnsi="Times New Roman" w:cs="Times New Roman"/>
          <w:sz w:val="24"/>
          <w:szCs w:val="24"/>
        </w:rPr>
      </w:pPr>
    </w:p>
    <w:p w:rsidR="008A3A95" w:rsidRPr="008A3A95" w:rsidRDefault="008A3A95" w:rsidP="008A3A95">
      <w:pPr>
        <w:spacing w:line="480" w:lineRule="auto"/>
        <w:jc w:val="center"/>
        <w:rPr>
          <w:rFonts w:ascii="Times New Roman" w:eastAsia="Times New Roman" w:hAnsi="Times New Roman" w:cs="Times New Roman"/>
          <w:sz w:val="24"/>
          <w:szCs w:val="24"/>
        </w:rPr>
      </w:pPr>
    </w:p>
    <w:p w:rsidR="008A3A95" w:rsidRPr="008A3A95" w:rsidRDefault="008A3A95" w:rsidP="008A3A95">
      <w:pPr>
        <w:spacing w:line="480" w:lineRule="auto"/>
        <w:jc w:val="center"/>
        <w:rPr>
          <w:rFonts w:ascii="Times New Roman" w:eastAsia="Times New Roman" w:hAnsi="Times New Roman" w:cs="Times New Roman"/>
          <w:sz w:val="24"/>
          <w:szCs w:val="24"/>
        </w:rPr>
      </w:pPr>
    </w:p>
    <w:p w:rsidR="008A3A95" w:rsidRPr="008A3A95" w:rsidRDefault="008A3A95" w:rsidP="008A3A95">
      <w:pPr>
        <w:spacing w:line="480" w:lineRule="auto"/>
        <w:jc w:val="center"/>
        <w:rPr>
          <w:rFonts w:ascii="Times New Roman" w:eastAsia="Times New Roman" w:hAnsi="Times New Roman" w:cs="Times New Roman"/>
          <w:sz w:val="24"/>
          <w:szCs w:val="24"/>
        </w:rPr>
      </w:pPr>
    </w:p>
    <w:p w:rsidR="008A3A95" w:rsidRPr="008A3A95" w:rsidRDefault="008A3A95" w:rsidP="008A3A95">
      <w:pPr>
        <w:spacing w:line="480" w:lineRule="auto"/>
        <w:jc w:val="center"/>
        <w:rPr>
          <w:rFonts w:ascii="Times New Roman" w:eastAsia="Times New Roman" w:hAnsi="Times New Roman" w:cs="Times New Roman"/>
          <w:sz w:val="24"/>
          <w:szCs w:val="24"/>
        </w:rPr>
      </w:pPr>
    </w:p>
    <w:p w:rsidR="008A3A95" w:rsidRPr="008A3A95" w:rsidRDefault="008A3A95" w:rsidP="008A3A95">
      <w:pPr>
        <w:spacing w:line="480" w:lineRule="auto"/>
        <w:jc w:val="center"/>
        <w:rPr>
          <w:rFonts w:ascii="Times New Roman" w:eastAsia="Times New Roman" w:hAnsi="Times New Roman" w:cs="Times New Roman"/>
          <w:sz w:val="24"/>
          <w:szCs w:val="24"/>
        </w:rPr>
      </w:pPr>
    </w:p>
    <w:p w:rsidR="008A3A95" w:rsidRPr="008A3A95" w:rsidRDefault="008A3A95" w:rsidP="008A3A95">
      <w:pPr>
        <w:spacing w:line="480" w:lineRule="auto"/>
        <w:jc w:val="center"/>
        <w:rPr>
          <w:rFonts w:ascii="Times New Roman" w:eastAsia="Times New Roman" w:hAnsi="Times New Roman" w:cs="Times New Roman"/>
          <w:sz w:val="24"/>
          <w:szCs w:val="24"/>
        </w:rPr>
      </w:pPr>
    </w:p>
    <w:p w:rsidR="008A3A95" w:rsidRPr="008A3A95" w:rsidRDefault="008A3A95" w:rsidP="008A3A95">
      <w:pPr>
        <w:spacing w:line="480" w:lineRule="auto"/>
        <w:jc w:val="center"/>
        <w:rPr>
          <w:rFonts w:ascii="Times New Roman" w:eastAsia="Times New Roman" w:hAnsi="Times New Roman" w:cs="Times New Roman"/>
          <w:sz w:val="24"/>
          <w:szCs w:val="24"/>
        </w:rPr>
      </w:pPr>
    </w:p>
    <w:p w:rsidR="008A3A95" w:rsidRPr="008A3A95" w:rsidRDefault="008A3A95" w:rsidP="008A3A95">
      <w:pPr>
        <w:spacing w:line="480" w:lineRule="auto"/>
        <w:jc w:val="center"/>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Registered Nurses Recruitment Plan</w:t>
      </w:r>
    </w:p>
    <w:p w:rsidR="008A3A95" w:rsidRPr="008A3A95" w:rsidRDefault="008A3A95" w:rsidP="008A3A95">
      <w:pPr>
        <w:spacing w:line="480" w:lineRule="auto"/>
        <w:jc w:val="center"/>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Name</w:t>
      </w:r>
    </w:p>
    <w:p w:rsidR="008A3A95" w:rsidRPr="008A3A95" w:rsidRDefault="008A3A95" w:rsidP="008A3A95">
      <w:pPr>
        <w:spacing w:line="480" w:lineRule="auto"/>
        <w:jc w:val="center"/>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Institution</w:t>
      </w:r>
    </w:p>
    <w:p w:rsidR="008A3A95" w:rsidRPr="008A3A95" w:rsidRDefault="008A3A95" w:rsidP="008A3A95">
      <w:pPr>
        <w:spacing w:line="480" w:lineRule="auto"/>
        <w:jc w:val="center"/>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Date</w:t>
      </w:r>
    </w:p>
    <w:p w:rsidR="008A3A95" w:rsidRPr="008A3A95" w:rsidRDefault="008A3A95" w:rsidP="008A3A95">
      <w:pPr>
        <w:spacing w:line="480" w:lineRule="auto"/>
        <w:jc w:val="center"/>
        <w:rPr>
          <w:rFonts w:ascii="Times New Roman" w:eastAsia="Times New Roman" w:hAnsi="Times New Roman" w:cs="Times New Roman"/>
          <w:sz w:val="24"/>
          <w:szCs w:val="24"/>
        </w:rPr>
      </w:pPr>
    </w:p>
    <w:p w:rsidR="008A3A95" w:rsidRPr="008A3A95" w:rsidRDefault="008A3A95" w:rsidP="008A3A95">
      <w:p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br w:type="page"/>
      </w:r>
    </w:p>
    <w:p w:rsidR="008A3A95" w:rsidRPr="008A3A95" w:rsidRDefault="008A3A95" w:rsidP="008A3A95">
      <w:pPr>
        <w:spacing w:line="480" w:lineRule="auto"/>
        <w:ind w:firstLine="720"/>
        <w:jc w:val="center"/>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lastRenderedPageBreak/>
        <w:t>Registered Nurses Recruitment Plan</w:t>
      </w:r>
    </w:p>
    <w:p w:rsidR="008A3A95" w:rsidRPr="008A3A95" w:rsidRDefault="008A3A95" w:rsidP="008A3A95">
      <w:pPr>
        <w:spacing w:line="480" w:lineRule="auto"/>
        <w:ind w:firstLine="720"/>
        <w:jc w:val="center"/>
        <w:rPr>
          <w:rFonts w:ascii="Times New Roman" w:eastAsia="Times New Roman" w:hAnsi="Times New Roman" w:cs="Times New Roman"/>
          <w:b/>
          <w:sz w:val="24"/>
          <w:szCs w:val="24"/>
        </w:rPr>
      </w:pPr>
      <w:r w:rsidRPr="008A3A95">
        <w:rPr>
          <w:rFonts w:ascii="Times New Roman" w:eastAsia="Times New Roman" w:hAnsi="Times New Roman" w:cs="Times New Roman"/>
          <w:b/>
          <w:sz w:val="24"/>
          <w:szCs w:val="24"/>
        </w:rPr>
        <w:t>Overview</w:t>
      </w:r>
    </w:p>
    <w:p w:rsidR="008A3A95" w:rsidRPr="008A3A95" w:rsidRDefault="008A3A95" w:rsidP="008A3A95">
      <w:pPr>
        <w:spacing w:line="480" w:lineRule="auto"/>
        <w:ind w:firstLine="720"/>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 xml:space="preserve">The purpose of this recruitment plan is to ensure the hospital can meet its employee and skill needs. The recruitment plan helps keep these efforts organized and focused by facilitating an efficient and effective recruitment process. The process requires developing solid strategies for hiring employees. The plan is facilitated by the standing need of the hospital in recruiting suitable candidates to fill in the gap in the hospital's existing workforce to support the hospital's initiatives and goals. This plan shall outline the hospital's role to recruit, the individual employee requirements, the methods of attracting and hiring, the evaluation process, and employee retention practices. </w:t>
      </w:r>
      <w:r w:rsidRPr="008A3A95">
        <w:rPr>
          <w:rFonts w:ascii="Times New Roman" w:eastAsia="Times New Roman" w:hAnsi="Times New Roman" w:cs="Times New Roman"/>
          <w:sz w:val="24"/>
          <w:szCs w:val="24"/>
        </w:rPr>
        <w:tab/>
      </w:r>
    </w:p>
    <w:p w:rsidR="008A3A95" w:rsidRPr="008A3A95" w:rsidRDefault="008A3A95" w:rsidP="008A3A95">
      <w:pPr>
        <w:spacing w:line="480" w:lineRule="auto"/>
        <w:ind w:firstLine="720"/>
        <w:jc w:val="center"/>
        <w:rPr>
          <w:rFonts w:ascii="Times New Roman" w:eastAsia="Times New Roman" w:hAnsi="Times New Roman" w:cs="Times New Roman"/>
          <w:b/>
          <w:sz w:val="24"/>
          <w:szCs w:val="24"/>
        </w:rPr>
      </w:pPr>
      <w:r w:rsidRPr="008A3A95">
        <w:rPr>
          <w:rFonts w:ascii="Times New Roman" w:eastAsia="Times New Roman" w:hAnsi="Times New Roman" w:cs="Times New Roman"/>
          <w:b/>
          <w:sz w:val="24"/>
          <w:szCs w:val="24"/>
        </w:rPr>
        <w:t>Benefits of the Recruitment Plan</w:t>
      </w:r>
    </w:p>
    <w:p w:rsidR="008A3A95" w:rsidRPr="008A3A95" w:rsidRDefault="008A3A95" w:rsidP="008A3A95">
      <w:pPr>
        <w:spacing w:line="480" w:lineRule="auto"/>
        <w:ind w:firstLine="720"/>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 xml:space="preserve">This business plan will smoothen the hospital's hiring process by working as the applicant's qualifying guideline. As noted by Moloney et al. (2018), a recruitment plan helps employers ensure they hire the best candidate to perform the job in terms of qualifications and skills. </w:t>
      </w:r>
    </w:p>
    <w:p w:rsidR="008A3A95" w:rsidRPr="008A3A95" w:rsidRDefault="008A3A95" w:rsidP="008A3A95">
      <w:pPr>
        <w:spacing w:line="480" w:lineRule="auto"/>
        <w:ind w:firstLine="720"/>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 xml:space="preserve">Secondly, the recruitment plan is crucial in keeping the hospital up and running effectively. Creating an effective and efficient recruitment plan allows companies to find the right employees promptly (Flinter et al., 2017). It prevents employment lapses where the hospital operates without adequate personnel due to employee turnover.  </w:t>
      </w:r>
    </w:p>
    <w:p w:rsidR="008A3A95" w:rsidRPr="008A3A95" w:rsidRDefault="008A3A95" w:rsidP="008A3A95">
      <w:pPr>
        <w:spacing w:line="480" w:lineRule="auto"/>
        <w:ind w:firstLine="720"/>
        <w:jc w:val="center"/>
        <w:rPr>
          <w:rFonts w:ascii="Times New Roman" w:eastAsia="Times New Roman" w:hAnsi="Times New Roman" w:cs="Times New Roman"/>
          <w:b/>
          <w:sz w:val="24"/>
          <w:szCs w:val="24"/>
        </w:rPr>
      </w:pPr>
      <w:r w:rsidRPr="008A3A95">
        <w:rPr>
          <w:rFonts w:ascii="Times New Roman" w:eastAsia="Times New Roman" w:hAnsi="Times New Roman" w:cs="Times New Roman"/>
          <w:b/>
          <w:sz w:val="24"/>
          <w:szCs w:val="24"/>
        </w:rPr>
        <w:t>Job Position</w:t>
      </w:r>
    </w:p>
    <w:p w:rsidR="008A3A95" w:rsidRPr="008A3A95" w:rsidRDefault="008A3A95" w:rsidP="008A3A95">
      <w:pPr>
        <w:spacing w:line="480" w:lineRule="auto"/>
        <w:ind w:firstLine="720"/>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lastRenderedPageBreak/>
        <w:t>ABC Hospital is a large not-for-profit organization providing both outpatient and inpatient services. It operates in three locations, with two medical centers located in the United States and one located in Mexico. The hospital network currently employs 453 employees, of which 272 are nurses. Like the rest of the world, the hospital's human resource department faces a rapidly growing problem of nurse turnover. According to Dewanto</w:t>
      </w:r>
      <w:r w:rsidR="00F22D56">
        <w:rPr>
          <w:rFonts w:ascii="Times New Roman" w:eastAsia="Times New Roman" w:hAnsi="Times New Roman" w:cs="Times New Roman"/>
          <w:sz w:val="24"/>
          <w:szCs w:val="24"/>
        </w:rPr>
        <w:t xml:space="preserve"> </w:t>
      </w:r>
      <w:r w:rsidRPr="008A3A95">
        <w:rPr>
          <w:rFonts w:ascii="Times New Roman" w:eastAsia="Times New Roman" w:hAnsi="Times New Roman" w:cs="Times New Roman"/>
          <w:sz w:val="24"/>
          <w:szCs w:val="24"/>
        </w:rPr>
        <w:t>&amp;</w:t>
      </w:r>
      <w:r w:rsidR="00F22D56">
        <w:rPr>
          <w:rFonts w:ascii="Times New Roman" w:eastAsia="Times New Roman" w:hAnsi="Times New Roman" w:cs="Times New Roman"/>
          <w:sz w:val="24"/>
          <w:szCs w:val="24"/>
        </w:rPr>
        <w:t xml:space="preserve"> </w:t>
      </w:r>
      <w:r w:rsidRPr="008A3A95">
        <w:rPr>
          <w:rFonts w:ascii="Times New Roman" w:eastAsia="Times New Roman" w:hAnsi="Times New Roman" w:cs="Times New Roman"/>
          <w:sz w:val="24"/>
          <w:szCs w:val="24"/>
        </w:rPr>
        <w:t xml:space="preserve">Wardhani (2018), nurse turnover is high, ranging between 15% and 44% worldwide. Recent surveys by the hospital's human resource department show that the nurse turnover across the two countries is gradually increasing. Over the last five years, the registered nurse turnover rate has averaged 16% in the United States and 27% in Mexico. </w:t>
      </w:r>
    </w:p>
    <w:p w:rsidR="008A3A95" w:rsidRPr="008A3A95" w:rsidRDefault="008A3A95" w:rsidP="008A3A95">
      <w:pPr>
        <w:spacing w:line="480" w:lineRule="auto"/>
        <w:ind w:firstLine="720"/>
        <w:jc w:val="center"/>
        <w:rPr>
          <w:rFonts w:ascii="Times New Roman" w:eastAsia="Times New Roman" w:hAnsi="Times New Roman" w:cs="Times New Roman"/>
          <w:sz w:val="24"/>
          <w:szCs w:val="24"/>
        </w:rPr>
      </w:pPr>
      <w:r w:rsidRPr="008A3A95">
        <w:rPr>
          <w:rFonts w:ascii="Times New Roman" w:hAnsi="Times New Roman" w:cs="Times New Roman"/>
          <w:noProof/>
          <w:sz w:val="24"/>
          <w:szCs w:val="24"/>
        </w:rPr>
        <w:drawing>
          <wp:inline distT="0" distB="0" distL="0" distR="0">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A3A95" w:rsidRPr="008A3A95" w:rsidRDefault="008A3A95" w:rsidP="008A3A95">
      <w:pPr>
        <w:spacing w:line="480" w:lineRule="auto"/>
        <w:ind w:firstLine="720"/>
        <w:jc w:val="center"/>
        <w:rPr>
          <w:rFonts w:ascii="Times New Roman" w:eastAsia="Times New Roman" w:hAnsi="Times New Roman" w:cs="Times New Roman"/>
          <w:b/>
          <w:sz w:val="24"/>
          <w:szCs w:val="24"/>
        </w:rPr>
      </w:pPr>
      <w:r w:rsidRPr="008A3A95">
        <w:rPr>
          <w:rFonts w:ascii="Times New Roman" w:eastAsia="Times New Roman" w:hAnsi="Times New Roman" w:cs="Times New Roman"/>
          <w:b/>
          <w:sz w:val="24"/>
          <w:szCs w:val="24"/>
        </w:rPr>
        <w:t>Figure: Nurse turnover rates in U.S.A and Mexico hospitals</w:t>
      </w:r>
    </w:p>
    <w:p w:rsidR="008A3A95" w:rsidRPr="008A3A95" w:rsidRDefault="008A3A95" w:rsidP="008A3A95">
      <w:pPr>
        <w:spacing w:line="480" w:lineRule="auto"/>
        <w:ind w:firstLine="720"/>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 xml:space="preserve">The high turnover rates pose a massive problem to the hospital operations due to quality and financial losses. Managing registered nurse turnover at the hospital is crucial because of the growing role of non-profit health organizations in improving population health worldwide. The problem is amplified by the continued increase in private, public, and other non-profit hospitals. </w:t>
      </w:r>
      <w:r w:rsidRPr="008A3A95">
        <w:rPr>
          <w:rFonts w:ascii="Times New Roman" w:eastAsia="Times New Roman" w:hAnsi="Times New Roman" w:cs="Times New Roman"/>
          <w:sz w:val="24"/>
          <w:szCs w:val="24"/>
        </w:rPr>
        <w:lastRenderedPageBreak/>
        <w:t xml:space="preserve">Consequently, registered nurses are constantly scanning the job market for opportunities that offer better compensation, benefits, and incentive packages in exchange for their services. The impact of nurse turnover is immense for the hospital because it affects the quality of services offered and affects the overall performance of the healthcare system nationally and globally. The hospital acknowledges the longstanding issues of nurse shortage globally. However, the study revealed a lack of a recruitment plan as a significant contributing factor to the ongoing problem. Therefore, prompt intervention is needed to overcome the registered nurse turnover at the United States and Mexico hospitals. </w:t>
      </w:r>
    </w:p>
    <w:p w:rsidR="008A3A95" w:rsidRPr="008A3A95" w:rsidRDefault="008A3A95" w:rsidP="008A3A95">
      <w:pPr>
        <w:spacing w:line="480" w:lineRule="auto"/>
        <w:ind w:firstLine="720"/>
        <w:jc w:val="center"/>
        <w:rPr>
          <w:rFonts w:ascii="Times New Roman" w:eastAsia="Times New Roman" w:hAnsi="Times New Roman" w:cs="Times New Roman"/>
          <w:b/>
          <w:sz w:val="24"/>
          <w:szCs w:val="24"/>
        </w:rPr>
      </w:pPr>
      <w:r w:rsidRPr="008A3A95">
        <w:rPr>
          <w:rFonts w:ascii="Times New Roman" w:eastAsia="Times New Roman" w:hAnsi="Times New Roman" w:cs="Times New Roman"/>
          <w:b/>
          <w:sz w:val="24"/>
          <w:szCs w:val="24"/>
        </w:rPr>
        <w:t>Role Objectives</w:t>
      </w:r>
    </w:p>
    <w:p w:rsidR="008A3A95" w:rsidRPr="008A3A95" w:rsidRDefault="008A3A95" w:rsidP="008A3A95">
      <w:pPr>
        <w:spacing w:line="480" w:lineRule="auto"/>
        <w:ind w:firstLine="720"/>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 xml:space="preserve">This role objective is a concise and direct approach in determining the best candidate for the job from multiple applicants. Hospitals employ multi-disciplined professionals to help in the day-to-day running of hospital operations. Mainly, hospitals recruit and retain a substantial number of registered nurses to offer patients primary care and leadership and management roles. The hospitals require </w:t>
      </w:r>
      <w:r w:rsidR="00CF7670" w:rsidRPr="008A3A95">
        <w:rPr>
          <w:rFonts w:ascii="Times New Roman" w:eastAsia="Times New Roman" w:hAnsi="Times New Roman" w:cs="Times New Roman"/>
          <w:sz w:val="24"/>
          <w:szCs w:val="24"/>
        </w:rPr>
        <w:t>recruiting</w:t>
      </w:r>
      <w:r w:rsidRPr="008A3A95">
        <w:rPr>
          <w:rFonts w:ascii="Times New Roman" w:eastAsia="Times New Roman" w:hAnsi="Times New Roman" w:cs="Times New Roman"/>
          <w:sz w:val="24"/>
          <w:szCs w:val="24"/>
        </w:rPr>
        <w:t xml:space="preserve"> additional registered nurses across various specialties to support efficient and effective delivery of care to patients. Currently, the hospital needs to employ 52 full-time registered nurses, 22 in Mexico and 30 in the United States. The experience level of the required registered nurses shall vary based on the position to be filled. At the same time, the compensation, benefits, and incentives package shall be guided by the competitive compensation benefits and incentives policy. The hospital targets 15 entry-level registered nurses, 32 intermediate-level registered nurses, and five senior-level registered nurses.</w:t>
      </w:r>
    </w:p>
    <w:p w:rsidR="008A3A95" w:rsidRPr="008A3A95" w:rsidRDefault="008A3A95" w:rsidP="008A3A95">
      <w:pPr>
        <w:spacing w:line="480" w:lineRule="auto"/>
        <w:ind w:firstLine="720"/>
        <w:jc w:val="center"/>
        <w:rPr>
          <w:rFonts w:ascii="Times New Roman" w:eastAsia="Times New Roman" w:hAnsi="Times New Roman" w:cs="Times New Roman"/>
          <w:b/>
          <w:sz w:val="24"/>
          <w:szCs w:val="24"/>
        </w:rPr>
      </w:pPr>
      <w:r w:rsidRPr="008A3A95">
        <w:rPr>
          <w:rFonts w:ascii="Times New Roman" w:eastAsia="Times New Roman" w:hAnsi="Times New Roman" w:cs="Times New Roman"/>
          <w:b/>
          <w:sz w:val="24"/>
          <w:szCs w:val="24"/>
        </w:rPr>
        <w:t>Target Candidates</w:t>
      </w:r>
    </w:p>
    <w:p w:rsidR="008A3A95" w:rsidRPr="008A3A95" w:rsidRDefault="008A3A95" w:rsidP="008A3A95">
      <w:pPr>
        <w:spacing w:line="480" w:lineRule="auto"/>
        <w:ind w:firstLine="720"/>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lastRenderedPageBreak/>
        <w:t>Registered nurses require a set of technical and soft skills as a priority to excel in delivering their duties and responsibilities (Moss, Seifert &amp; O'Sullivan, 2016). The registered nurses will be responsible for assessing patient health issues, administering care to the sick, disabled, injured, convalescent and marginalized, maintaining vital medical records, implementing nursing care plans, and providing and promoting health education and disease prevention among populations. As a result, identifying the target candidates is a rigorous task for the recruitment committee. Since nurses put patients' lives on the line, the hospital has prepared this recruitment plan to recruit the best qualified registered nurses. The recruitment committee plans to recruit top-quality registered nurses who possess the following technical and soft skills.</w:t>
      </w:r>
    </w:p>
    <w:p w:rsidR="008A3A95" w:rsidRPr="008A3A95" w:rsidRDefault="008A3A95" w:rsidP="008A3A95">
      <w:pPr>
        <w:spacing w:line="480" w:lineRule="auto"/>
        <w:rPr>
          <w:rFonts w:ascii="Times New Roman" w:eastAsia="Times New Roman" w:hAnsi="Times New Roman" w:cs="Times New Roman"/>
          <w:b/>
          <w:sz w:val="24"/>
          <w:szCs w:val="24"/>
        </w:rPr>
      </w:pPr>
      <w:r w:rsidRPr="008A3A95">
        <w:rPr>
          <w:rFonts w:ascii="Times New Roman" w:eastAsia="Times New Roman" w:hAnsi="Times New Roman" w:cs="Times New Roman"/>
          <w:b/>
          <w:sz w:val="24"/>
          <w:szCs w:val="24"/>
        </w:rPr>
        <w:t>Technical Skills</w:t>
      </w:r>
    </w:p>
    <w:p w:rsidR="008A3A95" w:rsidRPr="008A3A95" w:rsidRDefault="008A3A95" w:rsidP="008A3A95">
      <w:pPr>
        <w:pStyle w:val="ListParagraph"/>
        <w:numPr>
          <w:ilvl w:val="0"/>
          <w:numId w:val="6"/>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Bachelor, Masters, or Ph.D. holder depending on job level</w:t>
      </w:r>
    </w:p>
    <w:p w:rsidR="008A3A95" w:rsidRPr="008A3A95" w:rsidRDefault="008A3A95" w:rsidP="008A3A95">
      <w:pPr>
        <w:pStyle w:val="ListParagraph"/>
        <w:numPr>
          <w:ilvl w:val="0"/>
          <w:numId w:val="6"/>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Qualified in Advanced Cardiac Life Support (ACLS)</w:t>
      </w:r>
    </w:p>
    <w:p w:rsidR="008A3A95" w:rsidRPr="008A3A95" w:rsidRDefault="008A3A95" w:rsidP="008A3A95">
      <w:pPr>
        <w:pStyle w:val="ListParagraph"/>
        <w:numPr>
          <w:ilvl w:val="0"/>
          <w:numId w:val="6"/>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Cardiopulmonary resuscitation skills</w:t>
      </w:r>
    </w:p>
    <w:p w:rsidR="008A3A95" w:rsidRPr="008A3A95" w:rsidRDefault="008A3A95" w:rsidP="008A3A95">
      <w:pPr>
        <w:pStyle w:val="ListParagraph"/>
        <w:numPr>
          <w:ilvl w:val="0"/>
          <w:numId w:val="6"/>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Case management skills</w:t>
      </w:r>
    </w:p>
    <w:p w:rsidR="008A3A95" w:rsidRPr="008A3A95" w:rsidRDefault="008A3A95" w:rsidP="008A3A95">
      <w:pPr>
        <w:pStyle w:val="ListParagraph"/>
        <w:numPr>
          <w:ilvl w:val="0"/>
          <w:numId w:val="6"/>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Critical care skills</w:t>
      </w:r>
    </w:p>
    <w:p w:rsidR="008A3A95" w:rsidRPr="008A3A95" w:rsidRDefault="008A3A95" w:rsidP="008A3A95">
      <w:pPr>
        <w:pStyle w:val="ListParagraph"/>
        <w:numPr>
          <w:ilvl w:val="0"/>
          <w:numId w:val="6"/>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Hospital workplace experience</w:t>
      </w:r>
    </w:p>
    <w:p w:rsidR="008A3A95" w:rsidRPr="008A3A95" w:rsidRDefault="008A3A95" w:rsidP="008A3A95">
      <w:pPr>
        <w:pStyle w:val="ListParagraph"/>
        <w:numPr>
          <w:ilvl w:val="0"/>
          <w:numId w:val="6"/>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 xml:space="preserve">Acute care skills </w:t>
      </w:r>
    </w:p>
    <w:p w:rsidR="008A3A95" w:rsidRPr="008A3A95" w:rsidRDefault="008A3A95" w:rsidP="008A3A95">
      <w:pPr>
        <w:pStyle w:val="ListParagraph"/>
        <w:numPr>
          <w:ilvl w:val="0"/>
          <w:numId w:val="6"/>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Treatment planning skills</w:t>
      </w:r>
    </w:p>
    <w:p w:rsidR="008A3A95" w:rsidRPr="008A3A95" w:rsidRDefault="008A3A95" w:rsidP="008A3A95">
      <w:pPr>
        <w:pStyle w:val="ListParagraph"/>
        <w:numPr>
          <w:ilvl w:val="0"/>
          <w:numId w:val="6"/>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Patient and family health education skills</w:t>
      </w:r>
    </w:p>
    <w:p w:rsidR="008A3A95" w:rsidRPr="008A3A95" w:rsidRDefault="008A3A95" w:rsidP="008A3A95">
      <w:pPr>
        <w:pStyle w:val="ListParagraph"/>
        <w:numPr>
          <w:ilvl w:val="0"/>
          <w:numId w:val="6"/>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Life support skills</w:t>
      </w:r>
    </w:p>
    <w:p w:rsidR="008A3A95" w:rsidRPr="008A3A95" w:rsidRDefault="008A3A95" w:rsidP="008A3A95">
      <w:pPr>
        <w:pStyle w:val="ListParagraph"/>
        <w:numPr>
          <w:ilvl w:val="0"/>
          <w:numId w:val="6"/>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Telemetry skills</w:t>
      </w:r>
    </w:p>
    <w:p w:rsidR="008A3A95" w:rsidRPr="008A3A95" w:rsidRDefault="008A3A95" w:rsidP="008A3A95">
      <w:pPr>
        <w:spacing w:line="480" w:lineRule="auto"/>
        <w:rPr>
          <w:rFonts w:ascii="Times New Roman" w:eastAsia="Times New Roman" w:hAnsi="Times New Roman" w:cs="Times New Roman"/>
          <w:b/>
          <w:sz w:val="24"/>
          <w:szCs w:val="24"/>
        </w:rPr>
      </w:pPr>
      <w:r w:rsidRPr="008A3A95">
        <w:rPr>
          <w:rFonts w:ascii="Times New Roman" w:eastAsia="Times New Roman" w:hAnsi="Times New Roman" w:cs="Times New Roman"/>
          <w:b/>
          <w:sz w:val="24"/>
          <w:szCs w:val="24"/>
        </w:rPr>
        <w:t xml:space="preserve">Soft Skills and Other Qualities </w:t>
      </w:r>
    </w:p>
    <w:p w:rsidR="008A3A95" w:rsidRPr="008A3A95" w:rsidRDefault="008A3A95" w:rsidP="008A3A95">
      <w:pPr>
        <w:pStyle w:val="ListParagraph"/>
        <w:numPr>
          <w:ilvl w:val="0"/>
          <w:numId w:val="7"/>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lastRenderedPageBreak/>
        <w:t>Strong interpersonal skills</w:t>
      </w:r>
    </w:p>
    <w:p w:rsidR="008A3A95" w:rsidRPr="008A3A95" w:rsidRDefault="008A3A95" w:rsidP="008A3A95">
      <w:pPr>
        <w:pStyle w:val="ListParagraph"/>
        <w:numPr>
          <w:ilvl w:val="0"/>
          <w:numId w:val="7"/>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Active listening skills</w:t>
      </w:r>
    </w:p>
    <w:p w:rsidR="008A3A95" w:rsidRPr="008A3A95" w:rsidRDefault="008A3A95" w:rsidP="008A3A95">
      <w:pPr>
        <w:pStyle w:val="ListParagraph"/>
        <w:numPr>
          <w:ilvl w:val="0"/>
          <w:numId w:val="7"/>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Compassion</w:t>
      </w:r>
    </w:p>
    <w:p w:rsidR="008A3A95" w:rsidRPr="008A3A95" w:rsidRDefault="008A3A95" w:rsidP="008A3A95">
      <w:pPr>
        <w:pStyle w:val="ListParagraph"/>
        <w:numPr>
          <w:ilvl w:val="0"/>
          <w:numId w:val="7"/>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Integrity</w:t>
      </w:r>
    </w:p>
    <w:p w:rsidR="008A3A95" w:rsidRPr="008A3A95" w:rsidRDefault="008A3A95" w:rsidP="008A3A95">
      <w:pPr>
        <w:pStyle w:val="ListParagraph"/>
        <w:numPr>
          <w:ilvl w:val="0"/>
          <w:numId w:val="7"/>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 xml:space="preserve">Critical thinking </w:t>
      </w:r>
    </w:p>
    <w:p w:rsidR="008A3A95" w:rsidRPr="008A3A95" w:rsidRDefault="008A3A95" w:rsidP="008A3A95">
      <w:pPr>
        <w:pStyle w:val="ListParagraph"/>
        <w:numPr>
          <w:ilvl w:val="0"/>
          <w:numId w:val="7"/>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Problem-solving skills</w:t>
      </w:r>
    </w:p>
    <w:p w:rsidR="008A3A95" w:rsidRPr="008A3A95" w:rsidRDefault="008A3A95" w:rsidP="008A3A95">
      <w:pPr>
        <w:pStyle w:val="ListParagraph"/>
        <w:numPr>
          <w:ilvl w:val="0"/>
          <w:numId w:val="7"/>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Attention to details</w:t>
      </w:r>
    </w:p>
    <w:p w:rsidR="008A3A95" w:rsidRPr="008A3A95" w:rsidRDefault="008A3A95" w:rsidP="008A3A95">
      <w:pPr>
        <w:pStyle w:val="ListParagraph"/>
        <w:numPr>
          <w:ilvl w:val="0"/>
          <w:numId w:val="7"/>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Proficiency in written and verbal communication</w:t>
      </w:r>
    </w:p>
    <w:p w:rsidR="008A3A95" w:rsidRPr="008A3A95" w:rsidRDefault="008A3A95" w:rsidP="008A3A95">
      <w:pPr>
        <w:pStyle w:val="ListParagraph"/>
        <w:numPr>
          <w:ilvl w:val="0"/>
          <w:numId w:val="7"/>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Excellent time management skills</w:t>
      </w:r>
    </w:p>
    <w:p w:rsidR="008A3A95" w:rsidRPr="008A3A95" w:rsidRDefault="008A3A95" w:rsidP="008A3A95">
      <w:pPr>
        <w:spacing w:line="480" w:lineRule="auto"/>
        <w:jc w:val="center"/>
        <w:rPr>
          <w:rFonts w:ascii="Times New Roman" w:eastAsia="Times New Roman" w:hAnsi="Times New Roman" w:cs="Times New Roman"/>
          <w:b/>
          <w:sz w:val="24"/>
          <w:szCs w:val="24"/>
        </w:rPr>
      </w:pPr>
      <w:r w:rsidRPr="008A3A95">
        <w:rPr>
          <w:rFonts w:ascii="Times New Roman" w:eastAsia="Times New Roman" w:hAnsi="Times New Roman" w:cs="Times New Roman"/>
          <w:b/>
          <w:sz w:val="24"/>
          <w:szCs w:val="24"/>
        </w:rPr>
        <w:t>Recruiting Method</w:t>
      </w:r>
    </w:p>
    <w:p w:rsidR="008A3A95" w:rsidRPr="008A3A95" w:rsidRDefault="008A3A95" w:rsidP="008A3A95">
      <w:pPr>
        <w:spacing w:line="480" w:lineRule="auto"/>
        <w:ind w:firstLine="720"/>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 xml:space="preserve">This section outlines how the hospital shall recruit the target registered nurses. The recruitment method ensures the company effectively uses different platforms to reach out to as many registered nurses a possible, both internally and externally. The internal techniques are aimed at creating job opportunity awareness for the current qualified employees of the hospital. On the other hand, the external </w:t>
      </w:r>
      <w:r w:rsidR="00CF7670" w:rsidRPr="008A3A95">
        <w:rPr>
          <w:rFonts w:ascii="Times New Roman" w:eastAsia="Times New Roman" w:hAnsi="Times New Roman" w:cs="Times New Roman"/>
          <w:sz w:val="24"/>
          <w:szCs w:val="24"/>
        </w:rPr>
        <w:t>method aims</w:t>
      </w:r>
      <w:r w:rsidRPr="008A3A95">
        <w:rPr>
          <w:rFonts w:ascii="Times New Roman" w:eastAsia="Times New Roman" w:hAnsi="Times New Roman" w:cs="Times New Roman"/>
          <w:sz w:val="24"/>
          <w:szCs w:val="24"/>
        </w:rPr>
        <w:t xml:space="preserve"> at creating awareness of the job opening to people outside the organization. Sometimes, the methods overlap when they are accessible to both external and internal potential candidates. </w:t>
      </w:r>
    </w:p>
    <w:p w:rsidR="008A3A95" w:rsidRPr="008A3A95" w:rsidRDefault="008A3A95" w:rsidP="008A3A95">
      <w:pPr>
        <w:spacing w:line="480" w:lineRule="auto"/>
        <w:ind w:firstLine="720"/>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 xml:space="preserve">The perfect fit for recruiting nurses to the intermediate and senior levels is considering the talent already within the hospital's walls. Promoting the existing employees open up new positions at lower levels that are easier to fill externally. Besides, the internal promotion will also save the hospital funds that otherwise would have been spent to inboard and train newly recruited employees. According to Chamanga et al. (2020), external hiring costs approximately </w:t>
      </w:r>
      <w:r w:rsidRPr="008A3A95">
        <w:rPr>
          <w:rFonts w:ascii="Times New Roman" w:eastAsia="Times New Roman" w:hAnsi="Times New Roman" w:cs="Times New Roman"/>
          <w:sz w:val="24"/>
          <w:szCs w:val="24"/>
        </w:rPr>
        <w:lastRenderedPageBreak/>
        <w:t>1.7 times in excess compared to internal recruitments. Besides, internally recruited employees have a higher success rate than externally hired ones.  However, not all positions can quickly be filled by existing nurses, which mean the hospital must recruit externally. The hospital plans to reach out to potential employees using the following main methods;</w:t>
      </w:r>
    </w:p>
    <w:p w:rsidR="008A3A95" w:rsidRPr="008A3A95" w:rsidRDefault="008A3A95" w:rsidP="008A3A95">
      <w:pPr>
        <w:pStyle w:val="ListParagraph"/>
        <w:numPr>
          <w:ilvl w:val="0"/>
          <w:numId w:val="8"/>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 xml:space="preserve">By actively engaging hospital employees and industry referrals, it helps recruit employees that fit perfectly with the hospital's culture.  </w:t>
      </w:r>
    </w:p>
    <w:p w:rsidR="008A3A95" w:rsidRPr="008A3A95" w:rsidRDefault="008A3A95" w:rsidP="008A3A95">
      <w:pPr>
        <w:pStyle w:val="ListParagraph"/>
        <w:numPr>
          <w:ilvl w:val="0"/>
          <w:numId w:val="8"/>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 xml:space="preserve">By advertising vacant job postings on leading national newspapers </w:t>
      </w:r>
    </w:p>
    <w:p w:rsidR="008A3A95" w:rsidRPr="008A3A95" w:rsidRDefault="008A3A95" w:rsidP="008A3A95">
      <w:pPr>
        <w:pStyle w:val="ListParagraph"/>
        <w:numPr>
          <w:ilvl w:val="0"/>
          <w:numId w:val="8"/>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By posting job vacancy advertisements on the hospital's website and social media pages</w:t>
      </w:r>
    </w:p>
    <w:p w:rsidR="008A3A95" w:rsidRPr="008A3A95" w:rsidRDefault="008A3A95" w:rsidP="008A3A95">
      <w:pPr>
        <w:pStyle w:val="ListParagraph"/>
        <w:numPr>
          <w:ilvl w:val="0"/>
          <w:numId w:val="8"/>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By contracting recruitment agencies and online job boards</w:t>
      </w:r>
    </w:p>
    <w:p w:rsidR="008A3A95" w:rsidRPr="008A3A95" w:rsidRDefault="008A3A95" w:rsidP="008A3A95">
      <w:pPr>
        <w:pStyle w:val="ListParagraph"/>
        <w:numPr>
          <w:ilvl w:val="0"/>
          <w:numId w:val="8"/>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By organizing and attending community-based job fairs and networking events</w:t>
      </w:r>
    </w:p>
    <w:p w:rsidR="008A3A95" w:rsidRPr="008A3A95" w:rsidRDefault="008A3A95" w:rsidP="008A3A95">
      <w:pPr>
        <w:pStyle w:val="ListParagraph"/>
        <w:numPr>
          <w:ilvl w:val="0"/>
          <w:numId w:val="8"/>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 xml:space="preserve">By monitoring and reviewing the existing pool of talent in the hospital's job application tracking system. </w:t>
      </w:r>
    </w:p>
    <w:p w:rsidR="008A3A95" w:rsidRPr="008A3A95" w:rsidRDefault="008A3A95" w:rsidP="008A3A95">
      <w:pPr>
        <w:spacing w:line="480" w:lineRule="auto"/>
        <w:jc w:val="center"/>
        <w:rPr>
          <w:rFonts w:ascii="Times New Roman" w:eastAsia="Times New Roman" w:hAnsi="Times New Roman" w:cs="Times New Roman"/>
          <w:b/>
          <w:sz w:val="24"/>
          <w:szCs w:val="24"/>
        </w:rPr>
      </w:pPr>
      <w:r w:rsidRPr="008A3A95">
        <w:rPr>
          <w:rFonts w:ascii="Times New Roman" w:eastAsia="Times New Roman" w:hAnsi="Times New Roman" w:cs="Times New Roman"/>
          <w:b/>
          <w:sz w:val="24"/>
          <w:szCs w:val="24"/>
        </w:rPr>
        <w:t>Applicant Evaluation Method</w:t>
      </w:r>
    </w:p>
    <w:p w:rsidR="008A3A95" w:rsidRPr="008A3A95" w:rsidRDefault="008A3A95" w:rsidP="008A3A95">
      <w:pPr>
        <w:spacing w:line="480" w:lineRule="auto"/>
        <w:ind w:firstLine="720"/>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 xml:space="preserve">Once the candidate outreach has successfully netted numerous strong resumes, it is essential to have a defined evaluation process. The process should be efficient and time conscious because most skilled candidates are always running applications in multiple companies…... This evaluation process aims to reduce evaluation time and ensure the most time-consuming activities like interviews are only expended on best-shortlisted candidates. As a result, this applicant evaluation section highlights the methods the hospital intends to apply to quickly identify and recruit the best-qualified nurse professionals and create a productive team. </w:t>
      </w:r>
    </w:p>
    <w:p w:rsidR="008A3A95" w:rsidRPr="008A3A95" w:rsidRDefault="008A3A95" w:rsidP="008A3A95">
      <w:pPr>
        <w:spacing w:line="480" w:lineRule="auto"/>
        <w:ind w:firstLine="720"/>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 xml:space="preserve">To facilitate the applicant evaluation process, the hospital has invested in an applicant tracking system to award candidates points and move the most qualified candidates to the top of </w:t>
      </w:r>
      <w:r w:rsidRPr="008A3A95">
        <w:rPr>
          <w:rFonts w:ascii="Times New Roman" w:eastAsia="Times New Roman" w:hAnsi="Times New Roman" w:cs="Times New Roman"/>
          <w:sz w:val="24"/>
          <w:szCs w:val="24"/>
        </w:rPr>
        <w:lastRenderedPageBreak/>
        <w:t xml:space="preserve">the queue. The points are awarded using objective criteria that are crucial to decision-making. These points are awarded based on educational qualifications, experience, and personality. As Chamanga et al. (2020) note, failure to use an objective evaluation method can increase the risk of making decisions that are not informed by the job's specific skills and personality needs. By awarding points between 0 and 100, the applicant tracking system helps narrow applicants to the best suited for the job position. </w:t>
      </w:r>
    </w:p>
    <w:p w:rsidR="008A3A95" w:rsidRPr="008A3A95" w:rsidRDefault="008A3A95" w:rsidP="008A3A95">
      <w:pPr>
        <w:spacing w:line="480" w:lineRule="auto"/>
        <w:ind w:firstLine="720"/>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 xml:space="preserve">Once top candidates (achieving 75 and above points) are identified, a separate file is established indicating that the candidates have passed the first evaluation. The next criteria require going through each application looking for specific technical and soft skills, experience, and education qualifications. At the same time, the recruitment committee shall review the duties and responsibilities of the applicant in the previous job to ensure the candidates selected address the current employment needs of the hospital. Once the list is narrowed further, depending on the number of applicants remaining and the hospital needs, interviews are organized, or more applications are invited. Selected candidates shall then be invited for an aptitude test, followed by a phone conversation before the final face-to-face interview. </w:t>
      </w:r>
    </w:p>
    <w:p w:rsidR="008A3A95" w:rsidRPr="008A3A95" w:rsidRDefault="008A3A95" w:rsidP="008A3A95">
      <w:pPr>
        <w:spacing w:line="480" w:lineRule="auto"/>
        <w:ind w:firstLine="720"/>
        <w:jc w:val="center"/>
        <w:rPr>
          <w:rFonts w:ascii="Times New Roman" w:eastAsia="Times New Roman" w:hAnsi="Times New Roman" w:cs="Times New Roman"/>
          <w:b/>
          <w:sz w:val="24"/>
          <w:szCs w:val="24"/>
        </w:rPr>
      </w:pPr>
      <w:r w:rsidRPr="008A3A95">
        <w:rPr>
          <w:rFonts w:ascii="Times New Roman" w:eastAsia="Times New Roman" w:hAnsi="Times New Roman" w:cs="Times New Roman"/>
          <w:b/>
          <w:sz w:val="24"/>
          <w:szCs w:val="24"/>
        </w:rPr>
        <w:t>Nurse Retention Practices</w:t>
      </w:r>
    </w:p>
    <w:p w:rsidR="008A3A95" w:rsidRPr="008A3A95" w:rsidRDefault="008A3A95" w:rsidP="008A3A95">
      <w:pPr>
        <w:spacing w:line="480" w:lineRule="auto"/>
        <w:ind w:firstLine="720"/>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In some regions and industries, the job market may favor employers; however, the same cannot be said of nurses. Nurses possess skills in high demand worldwide, which increases the risk of hospitals losing their valued assets (Moloney et al., 2018). The hospital has established the following retention practices in order to prevent high nurse turnover rates in the future.</w:t>
      </w:r>
    </w:p>
    <w:p w:rsidR="008A3A95" w:rsidRPr="008A3A95" w:rsidRDefault="008A3A95" w:rsidP="008A3A95">
      <w:pPr>
        <w:pStyle w:val="ListParagraph"/>
        <w:numPr>
          <w:ilvl w:val="0"/>
          <w:numId w:val="9"/>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 xml:space="preserve">Providing proper </w:t>
      </w:r>
      <w:r w:rsidR="00CF7670" w:rsidRPr="008A3A95">
        <w:rPr>
          <w:rFonts w:ascii="Times New Roman" w:eastAsia="Times New Roman" w:hAnsi="Times New Roman" w:cs="Times New Roman"/>
          <w:sz w:val="24"/>
          <w:szCs w:val="24"/>
        </w:rPr>
        <w:t>on boarding</w:t>
      </w:r>
      <w:r w:rsidRPr="008A3A95">
        <w:rPr>
          <w:rFonts w:ascii="Times New Roman" w:eastAsia="Times New Roman" w:hAnsi="Times New Roman" w:cs="Times New Roman"/>
          <w:sz w:val="24"/>
          <w:szCs w:val="24"/>
        </w:rPr>
        <w:t xml:space="preserve"> and orientation to ensure new nurses are prepared for success from the start by training them about the job and company culture</w:t>
      </w:r>
    </w:p>
    <w:p w:rsidR="008A3A95" w:rsidRPr="008A3A95" w:rsidRDefault="008A3A95" w:rsidP="008A3A95">
      <w:pPr>
        <w:pStyle w:val="ListParagraph"/>
        <w:numPr>
          <w:ilvl w:val="0"/>
          <w:numId w:val="9"/>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lastRenderedPageBreak/>
        <w:t>Pairing entry-level nurses with mentors to welcome them to the hospital and offer guidance in role execution</w:t>
      </w:r>
    </w:p>
    <w:p w:rsidR="008A3A95" w:rsidRPr="008A3A95" w:rsidRDefault="008A3A95" w:rsidP="008A3A95">
      <w:pPr>
        <w:pStyle w:val="ListParagraph"/>
        <w:numPr>
          <w:ilvl w:val="0"/>
          <w:numId w:val="9"/>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Offering competitive compensation that is reviewed and adjusted regularly to keep at par with industry rates</w:t>
      </w:r>
    </w:p>
    <w:p w:rsidR="008A3A95" w:rsidRPr="008A3A95" w:rsidRDefault="008A3A95" w:rsidP="008A3A95">
      <w:pPr>
        <w:pStyle w:val="ListParagraph"/>
        <w:numPr>
          <w:ilvl w:val="0"/>
          <w:numId w:val="9"/>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Providing wellness offerings through insurance programs, retirement benefits, and work-life balance</w:t>
      </w:r>
    </w:p>
    <w:p w:rsidR="008A3A95" w:rsidRPr="008A3A95" w:rsidRDefault="008A3A95" w:rsidP="008A3A95">
      <w:pPr>
        <w:pStyle w:val="ListParagraph"/>
        <w:numPr>
          <w:ilvl w:val="0"/>
          <w:numId w:val="9"/>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Providing regular performance communication and feedback through short term and long term performance goals</w:t>
      </w:r>
    </w:p>
    <w:p w:rsidR="008A3A95" w:rsidRPr="008A3A95" w:rsidRDefault="008A3A95" w:rsidP="008A3A95">
      <w:pPr>
        <w:pStyle w:val="ListParagraph"/>
        <w:numPr>
          <w:ilvl w:val="0"/>
          <w:numId w:val="9"/>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 xml:space="preserve">Providing training and development opportunities for nurses to improve performance and enhance their career </w:t>
      </w:r>
    </w:p>
    <w:p w:rsidR="008A3A95" w:rsidRPr="008A3A95" w:rsidRDefault="008A3A95" w:rsidP="008A3A95">
      <w:pPr>
        <w:pStyle w:val="ListParagraph"/>
        <w:numPr>
          <w:ilvl w:val="0"/>
          <w:numId w:val="9"/>
        </w:num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t>Creating fair and merit-based recognition and rewarding systems.</w:t>
      </w:r>
    </w:p>
    <w:p w:rsidR="008A3A95" w:rsidRPr="008A3A95" w:rsidRDefault="008A3A95" w:rsidP="008A3A95">
      <w:pPr>
        <w:spacing w:line="480" w:lineRule="auto"/>
        <w:rPr>
          <w:rFonts w:ascii="Times New Roman" w:eastAsia="Times New Roman" w:hAnsi="Times New Roman" w:cs="Times New Roman"/>
          <w:sz w:val="24"/>
          <w:szCs w:val="24"/>
        </w:rPr>
      </w:pPr>
      <w:r w:rsidRPr="008A3A95">
        <w:rPr>
          <w:rFonts w:ascii="Times New Roman" w:eastAsia="Times New Roman" w:hAnsi="Times New Roman" w:cs="Times New Roman"/>
          <w:sz w:val="24"/>
          <w:szCs w:val="24"/>
        </w:rPr>
        <w:br w:type="page"/>
      </w:r>
    </w:p>
    <w:p w:rsidR="00BD4C9F" w:rsidRPr="008A3A95" w:rsidRDefault="0038061F" w:rsidP="008A3A95">
      <w:pPr>
        <w:spacing w:line="480" w:lineRule="auto"/>
        <w:jc w:val="center"/>
        <w:rPr>
          <w:rFonts w:ascii="Times New Roman" w:eastAsia="Times New Roman" w:hAnsi="Times New Roman" w:cs="Times New Roman"/>
          <w:b/>
          <w:sz w:val="24"/>
          <w:szCs w:val="24"/>
        </w:rPr>
      </w:pPr>
      <w:r w:rsidRPr="008A3A95">
        <w:rPr>
          <w:rFonts w:ascii="Times New Roman" w:eastAsia="Times New Roman" w:hAnsi="Times New Roman" w:cs="Times New Roman"/>
          <w:b/>
          <w:sz w:val="24"/>
          <w:szCs w:val="24"/>
        </w:rPr>
        <w:lastRenderedPageBreak/>
        <w:t>References</w:t>
      </w:r>
    </w:p>
    <w:p w:rsidR="005B3A03" w:rsidRPr="008A3A95" w:rsidRDefault="005B3A03" w:rsidP="008A3A95">
      <w:pPr>
        <w:spacing w:line="480" w:lineRule="auto"/>
        <w:ind w:left="720" w:hanging="720"/>
        <w:rPr>
          <w:rFonts w:ascii="Times New Roman" w:hAnsi="Times New Roman" w:cs="Times New Roman"/>
          <w:sz w:val="24"/>
          <w:szCs w:val="24"/>
          <w:shd w:val="clear" w:color="auto" w:fill="FFFFFF"/>
        </w:rPr>
      </w:pPr>
      <w:r w:rsidRPr="008A3A95">
        <w:rPr>
          <w:rFonts w:ascii="Times New Roman" w:hAnsi="Times New Roman" w:cs="Times New Roman"/>
          <w:sz w:val="24"/>
          <w:szCs w:val="24"/>
          <w:shd w:val="clear" w:color="auto" w:fill="FFFFFF"/>
        </w:rPr>
        <w:t>Chamanga, E., Dyson, J., Loke, J., &amp; McKeown, E. (2020). Factors influencing the recruitment and retention of registered nurses in adult community nursing services: an integrative literature review. </w:t>
      </w:r>
      <w:r w:rsidRPr="008A3A95">
        <w:rPr>
          <w:rFonts w:ascii="Times New Roman" w:hAnsi="Times New Roman" w:cs="Times New Roman"/>
          <w:i/>
          <w:iCs/>
          <w:sz w:val="24"/>
          <w:szCs w:val="24"/>
          <w:shd w:val="clear" w:color="auto" w:fill="FFFFFF"/>
        </w:rPr>
        <w:t>Primary Health Care Research &amp; Development</w:t>
      </w:r>
      <w:r w:rsidRPr="008A3A95">
        <w:rPr>
          <w:rFonts w:ascii="Times New Roman" w:hAnsi="Times New Roman" w:cs="Times New Roman"/>
          <w:sz w:val="24"/>
          <w:szCs w:val="24"/>
          <w:shd w:val="clear" w:color="auto" w:fill="FFFFFF"/>
        </w:rPr>
        <w:t>, </w:t>
      </w:r>
      <w:r w:rsidRPr="008A3A95">
        <w:rPr>
          <w:rFonts w:ascii="Times New Roman" w:hAnsi="Times New Roman" w:cs="Times New Roman"/>
          <w:i/>
          <w:iCs/>
          <w:sz w:val="24"/>
          <w:szCs w:val="24"/>
          <w:shd w:val="clear" w:color="auto" w:fill="FFFFFF"/>
        </w:rPr>
        <w:t>21</w:t>
      </w:r>
      <w:r w:rsidRPr="008A3A95">
        <w:rPr>
          <w:rFonts w:ascii="Times New Roman" w:hAnsi="Times New Roman" w:cs="Times New Roman"/>
          <w:sz w:val="24"/>
          <w:szCs w:val="24"/>
          <w:shd w:val="clear" w:color="auto" w:fill="FFFFFF"/>
        </w:rPr>
        <w:t>.</w:t>
      </w:r>
    </w:p>
    <w:p w:rsidR="00076DF0" w:rsidRPr="008A3A95" w:rsidRDefault="00076DF0" w:rsidP="008A3A95">
      <w:pPr>
        <w:spacing w:line="480" w:lineRule="auto"/>
        <w:ind w:left="720" w:hanging="720"/>
        <w:rPr>
          <w:rFonts w:ascii="Times New Roman" w:hAnsi="Times New Roman" w:cs="Times New Roman"/>
          <w:sz w:val="24"/>
          <w:szCs w:val="24"/>
          <w:shd w:val="clear" w:color="auto" w:fill="FFFFFF"/>
        </w:rPr>
      </w:pPr>
      <w:r w:rsidRPr="008A3A95">
        <w:rPr>
          <w:rFonts w:ascii="Times New Roman" w:hAnsi="Times New Roman" w:cs="Times New Roman"/>
          <w:sz w:val="24"/>
          <w:szCs w:val="24"/>
          <w:shd w:val="clear" w:color="auto" w:fill="FFFFFF"/>
        </w:rPr>
        <w:t>Dewanto, A., &amp;Wardhani, V. (2018). Nurse turnover and perceived causes and consequences: a preliminary study at private hospitals in Indonesia. </w:t>
      </w:r>
      <w:r w:rsidRPr="008A3A95">
        <w:rPr>
          <w:rFonts w:ascii="Times New Roman" w:hAnsi="Times New Roman" w:cs="Times New Roman"/>
          <w:i/>
          <w:iCs/>
          <w:sz w:val="24"/>
          <w:szCs w:val="24"/>
          <w:shd w:val="clear" w:color="auto" w:fill="FFFFFF"/>
        </w:rPr>
        <w:t>BMC nursing</w:t>
      </w:r>
      <w:r w:rsidRPr="008A3A95">
        <w:rPr>
          <w:rFonts w:ascii="Times New Roman" w:hAnsi="Times New Roman" w:cs="Times New Roman"/>
          <w:sz w:val="24"/>
          <w:szCs w:val="24"/>
          <w:shd w:val="clear" w:color="auto" w:fill="FFFFFF"/>
        </w:rPr>
        <w:t>, </w:t>
      </w:r>
      <w:r w:rsidRPr="008A3A95">
        <w:rPr>
          <w:rFonts w:ascii="Times New Roman" w:hAnsi="Times New Roman" w:cs="Times New Roman"/>
          <w:i/>
          <w:iCs/>
          <w:sz w:val="24"/>
          <w:szCs w:val="24"/>
          <w:shd w:val="clear" w:color="auto" w:fill="FFFFFF"/>
        </w:rPr>
        <w:t>17</w:t>
      </w:r>
      <w:r w:rsidRPr="008A3A95">
        <w:rPr>
          <w:rFonts w:ascii="Times New Roman" w:hAnsi="Times New Roman" w:cs="Times New Roman"/>
          <w:sz w:val="24"/>
          <w:szCs w:val="24"/>
          <w:shd w:val="clear" w:color="auto" w:fill="FFFFFF"/>
        </w:rPr>
        <w:t>(2), 1-7.</w:t>
      </w:r>
    </w:p>
    <w:p w:rsidR="000A324B" w:rsidRPr="008A3A95" w:rsidRDefault="000A324B" w:rsidP="008A3A95">
      <w:pPr>
        <w:spacing w:line="480" w:lineRule="auto"/>
        <w:ind w:left="720" w:hanging="720"/>
        <w:rPr>
          <w:rFonts w:ascii="Times New Roman" w:hAnsi="Times New Roman" w:cs="Times New Roman"/>
          <w:sz w:val="24"/>
          <w:szCs w:val="24"/>
          <w:shd w:val="clear" w:color="auto" w:fill="FFFFFF"/>
        </w:rPr>
      </w:pPr>
      <w:r w:rsidRPr="008A3A95">
        <w:rPr>
          <w:rFonts w:ascii="Times New Roman" w:hAnsi="Times New Roman" w:cs="Times New Roman"/>
          <w:sz w:val="24"/>
          <w:szCs w:val="24"/>
          <w:shd w:val="clear" w:color="auto" w:fill="FFFFFF"/>
        </w:rPr>
        <w:t>Flinter, M., Hsu, C., Cromp, D., Ladden, M. D., &amp; Wagner, E. H. (2017). Registered nurses in primary care: Emerging new roles and contributions to team-based care in high-performing practices. </w:t>
      </w:r>
      <w:r w:rsidRPr="008A3A95">
        <w:rPr>
          <w:rFonts w:ascii="Times New Roman" w:hAnsi="Times New Roman" w:cs="Times New Roman"/>
          <w:i/>
          <w:iCs/>
          <w:sz w:val="24"/>
          <w:szCs w:val="24"/>
          <w:shd w:val="clear" w:color="auto" w:fill="FFFFFF"/>
        </w:rPr>
        <w:t>The Journal of ambulatory care management</w:t>
      </w:r>
      <w:r w:rsidRPr="008A3A95">
        <w:rPr>
          <w:rFonts w:ascii="Times New Roman" w:hAnsi="Times New Roman" w:cs="Times New Roman"/>
          <w:sz w:val="24"/>
          <w:szCs w:val="24"/>
          <w:shd w:val="clear" w:color="auto" w:fill="FFFFFF"/>
        </w:rPr>
        <w:t>, </w:t>
      </w:r>
      <w:r w:rsidRPr="008A3A95">
        <w:rPr>
          <w:rFonts w:ascii="Times New Roman" w:hAnsi="Times New Roman" w:cs="Times New Roman"/>
          <w:i/>
          <w:iCs/>
          <w:sz w:val="24"/>
          <w:szCs w:val="24"/>
          <w:shd w:val="clear" w:color="auto" w:fill="FFFFFF"/>
        </w:rPr>
        <w:t>40</w:t>
      </w:r>
      <w:r w:rsidRPr="008A3A95">
        <w:rPr>
          <w:rFonts w:ascii="Times New Roman" w:hAnsi="Times New Roman" w:cs="Times New Roman"/>
          <w:sz w:val="24"/>
          <w:szCs w:val="24"/>
          <w:shd w:val="clear" w:color="auto" w:fill="FFFFFF"/>
        </w:rPr>
        <w:t>(4), 287.</w:t>
      </w:r>
    </w:p>
    <w:p w:rsidR="005B3A03" w:rsidRPr="008A3A95" w:rsidRDefault="005B3A03" w:rsidP="008A3A95">
      <w:pPr>
        <w:spacing w:line="480" w:lineRule="auto"/>
        <w:ind w:left="720" w:hanging="720"/>
        <w:rPr>
          <w:rFonts w:ascii="Times New Roman" w:hAnsi="Times New Roman" w:cs="Times New Roman"/>
          <w:sz w:val="24"/>
          <w:szCs w:val="24"/>
          <w:shd w:val="clear" w:color="auto" w:fill="FFFFFF"/>
        </w:rPr>
      </w:pPr>
      <w:r w:rsidRPr="008A3A95">
        <w:rPr>
          <w:rFonts w:ascii="Times New Roman" w:hAnsi="Times New Roman" w:cs="Times New Roman"/>
          <w:sz w:val="24"/>
          <w:szCs w:val="24"/>
          <w:shd w:val="clear" w:color="auto" w:fill="FFFFFF"/>
        </w:rPr>
        <w:t>Moloney, W., Gorman, D., Parsons, M., &amp; Cheung, G. (2018). How to keep registered nurses working in New Zealand even as economic conditions improve. </w:t>
      </w:r>
      <w:r w:rsidRPr="008A3A95">
        <w:rPr>
          <w:rFonts w:ascii="Times New Roman" w:hAnsi="Times New Roman" w:cs="Times New Roman"/>
          <w:i/>
          <w:iCs/>
          <w:sz w:val="24"/>
          <w:szCs w:val="24"/>
          <w:shd w:val="clear" w:color="auto" w:fill="FFFFFF"/>
        </w:rPr>
        <w:t>Human resources for health</w:t>
      </w:r>
      <w:r w:rsidRPr="008A3A95">
        <w:rPr>
          <w:rFonts w:ascii="Times New Roman" w:hAnsi="Times New Roman" w:cs="Times New Roman"/>
          <w:sz w:val="24"/>
          <w:szCs w:val="24"/>
          <w:shd w:val="clear" w:color="auto" w:fill="FFFFFF"/>
        </w:rPr>
        <w:t>, </w:t>
      </w:r>
      <w:r w:rsidRPr="008A3A95">
        <w:rPr>
          <w:rFonts w:ascii="Times New Roman" w:hAnsi="Times New Roman" w:cs="Times New Roman"/>
          <w:i/>
          <w:iCs/>
          <w:sz w:val="24"/>
          <w:szCs w:val="24"/>
          <w:shd w:val="clear" w:color="auto" w:fill="FFFFFF"/>
        </w:rPr>
        <w:t>16</w:t>
      </w:r>
      <w:r w:rsidRPr="008A3A95">
        <w:rPr>
          <w:rFonts w:ascii="Times New Roman" w:hAnsi="Times New Roman" w:cs="Times New Roman"/>
          <w:sz w:val="24"/>
          <w:szCs w:val="24"/>
          <w:shd w:val="clear" w:color="auto" w:fill="FFFFFF"/>
        </w:rPr>
        <w:t>(1), 1-8.</w:t>
      </w:r>
    </w:p>
    <w:p w:rsidR="002A22A6" w:rsidRPr="008A3A95" w:rsidRDefault="002A22A6" w:rsidP="008A3A95">
      <w:pPr>
        <w:spacing w:line="480" w:lineRule="auto"/>
        <w:ind w:left="720" w:hanging="720"/>
        <w:rPr>
          <w:rFonts w:ascii="Times New Roman" w:hAnsi="Times New Roman" w:cs="Times New Roman"/>
          <w:sz w:val="24"/>
          <w:szCs w:val="24"/>
        </w:rPr>
      </w:pPr>
      <w:r w:rsidRPr="008A3A95">
        <w:rPr>
          <w:rFonts w:ascii="Times New Roman" w:hAnsi="Times New Roman" w:cs="Times New Roman"/>
          <w:sz w:val="24"/>
          <w:szCs w:val="24"/>
          <w:shd w:val="clear" w:color="auto" w:fill="FFFFFF"/>
        </w:rPr>
        <w:t>Moss, E., Seifert, P. C., &amp; O’Sullivan, A. (2016). Registered nurses as interprofessional collaborative partners: creating value-based outcomes. </w:t>
      </w:r>
      <w:r w:rsidRPr="008A3A95">
        <w:rPr>
          <w:rFonts w:ascii="Times New Roman" w:hAnsi="Times New Roman" w:cs="Times New Roman"/>
          <w:i/>
          <w:iCs/>
          <w:sz w:val="24"/>
          <w:szCs w:val="24"/>
          <w:shd w:val="clear" w:color="auto" w:fill="FFFFFF"/>
        </w:rPr>
        <w:t>J Issues Nursin</w:t>
      </w:r>
      <w:bookmarkStart w:id="0" w:name="_GoBack"/>
      <w:bookmarkEnd w:id="0"/>
      <w:r w:rsidRPr="008A3A95">
        <w:rPr>
          <w:rFonts w:ascii="Times New Roman" w:hAnsi="Times New Roman" w:cs="Times New Roman"/>
          <w:i/>
          <w:iCs/>
          <w:sz w:val="24"/>
          <w:szCs w:val="24"/>
          <w:shd w:val="clear" w:color="auto" w:fill="FFFFFF"/>
        </w:rPr>
        <w:t>g</w:t>
      </w:r>
      <w:r w:rsidRPr="008A3A95">
        <w:rPr>
          <w:rFonts w:ascii="Times New Roman" w:hAnsi="Times New Roman" w:cs="Times New Roman"/>
          <w:sz w:val="24"/>
          <w:szCs w:val="24"/>
          <w:shd w:val="clear" w:color="auto" w:fill="FFFFFF"/>
        </w:rPr>
        <w:t>, </w:t>
      </w:r>
      <w:r w:rsidRPr="008A3A95">
        <w:rPr>
          <w:rFonts w:ascii="Times New Roman" w:hAnsi="Times New Roman" w:cs="Times New Roman"/>
          <w:i/>
          <w:iCs/>
          <w:sz w:val="24"/>
          <w:szCs w:val="24"/>
          <w:shd w:val="clear" w:color="auto" w:fill="FFFFFF"/>
        </w:rPr>
        <w:t>21</w:t>
      </w:r>
      <w:r w:rsidRPr="008A3A95">
        <w:rPr>
          <w:rFonts w:ascii="Times New Roman" w:hAnsi="Times New Roman" w:cs="Times New Roman"/>
          <w:sz w:val="24"/>
          <w:szCs w:val="24"/>
          <w:shd w:val="clear" w:color="auto" w:fill="FFFFFF"/>
        </w:rPr>
        <w:t>.</w:t>
      </w:r>
    </w:p>
    <w:sectPr w:rsidR="002A22A6" w:rsidRPr="008A3A95" w:rsidSect="00A06A37">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37E6" w:rsidRDefault="003337E6" w:rsidP="008A3A95">
      <w:pPr>
        <w:spacing w:after="0" w:line="240" w:lineRule="auto"/>
      </w:pPr>
      <w:r>
        <w:separator/>
      </w:r>
    </w:p>
  </w:endnote>
  <w:endnote w:type="continuationSeparator" w:id="1">
    <w:p w:rsidR="003337E6" w:rsidRDefault="003337E6" w:rsidP="008A3A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37E6" w:rsidRDefault="003337E6" w:rsidP="008A3A95">
      <w:pPr>
        <w:spacing w:after="0" w:line="240" w:lineRule="auto"/>
      </w:pPr>
      <w:r>
        <w:separator/>
      </w:r>
    </w:p>
  </w:footnote>
  <w:footnote w:type="continuationSeparator" w:id="1">
    <w:p w:rsidR="003337E6" w:rsidRDefault="003337E6" w:rsidP="008A3A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9622193"/>
      <w:docPartObj>
        <w:docPartGallery w:val="Page Numbers (Top of Page)"/>
        <w:docPartUnique/>
      </w:docPartObj>
    </w:sdtPr>
    <w:sdtEndPr>
      <w:rPr>
        <w:noProof/>
      </w:rPr>
    </w:sdtEndPr>
    <w:sdtContent>
      <w:p w:rsidR="008A3A95" w:rsidRPr="00F22D56" w:rsidRDefault="00AB6D61">
        <w:pPr>
          <w:pStyle w:val="Header"/>
          <w:jc w:val="right"/>
          <w:rPr>
            <w:rFonts w:ascii="Times New Roman" w:hAnsi="Times New Roman" w:cs="Times New Roman"/>
            <w:sz w:val="24"/>
            <w:szCs w:val="24"/>
          </w:rPr>
        </w:pPr>
        <w:r w:rsidRPr="00F22D56">
          <w:rPr>
            <w:rFonts w:ascii="Times New Roman" w:hAnsi="Times New Roman" w:cs="Times New Roman"/>
            <w:sz w:val="24"/>
            <w:szCs w:val="24"/>
          </w:rPr>
          <w:fldChar w:fldCharType="begin"/>
        </w:r>
        <w:r w:rsidR="008A3A95" w:rsidRPr="00F22D56">
          <w:rPr>
            <w:rFonts w:ascii="Times New Roman" w:hAnsi="Times New Roman" w:cs="Times New Roman"/>
            <w:sz w:val="24"/>
            <w:szCs w:val="24"/>
          </w:rPr>
          <w:instrText xml:space="preserve"> PAGE   \* MERGEFORMAT </w:instrText>
        </w:r>
        <w:r w:rsidRPr="00F22D56">
          <w:rPr>
            <w:rFonts w:ascii="Times New Roman" w:hAnsi="Times New Roman" w:cs="Times New Roman"/>
            <w:sz w:val="24"/>
            <w:szCs w:val="24"/>
          </w:rPr>
          <w:fldChar w:fldCharType="separate"/>
        </w:r>
        <w:r w:rsidR="00CF7670">
          <w:rPr>
            <w:rFonts w:ascii="Times New Roman" w:hAnsi="Times New Roman" w:cs="Times New Roman"/>
            <w:noProof/>
            <w:sz w:val="24"/>
            <w:szCs w:val="24"/>
          </w:rPr>
          <w:t>1</w:t>
        </w:r>
        <w:r w:rsidRPr="00F22D56">
          <w:rPr>
            <w:rFonts w:ascii="Times New Roman" w:hAnsi="Times New Roman" w:cs="Times New Roman"/>
            <w:noProof/>
            <w:sz w:val="24"/>
            <w:szCs w:val="24"/>
          </w:rPr>
          <w:fldChar w:fldCharType="end"/>
        </w:r>
      </w:p>
    </w:sdtContent>
  </w:sdt>
  <w:p w:rsidR="008A3A95" w:rsidRDefault="008A3A9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C3372"/>
    <w:multiLevelType w:val="hybridMultilevel"/>
    <w:tmpl w:val="9FA89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A85854"/>
    <w:multiLevelType w:val="hybridMultilevel"/>
    <w:tmpl w:val="CE3C9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794186"/>
    <w:multiLevelType w:val="hybridMultilevel"/>
    <w:tmpl w:val="F2A2F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CF3591"/>
    <w:multiLevelType w:val="hybridMultilevel"/>
    <w:tmpl w:val="57420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5336CEF"/>
    <w:multiLevelType w:val="hybridMultilevel"/>
    <w:tmpl w:val="92983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441ED3"/>
    <w:multiLevelType w:val="hybridMultilevel"/>
    <w:tmpl w:val="92ECE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95B723F"/>
    <w:multiLevelType w:val="hybridMultilevel"/>
    <w:tmpl w:val="5DEA3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C2B57EE"/>
    <w:multiLevelType w:val="hybridMultilevel"/>
    <w:tmpl w:val="FD2AF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1100018"/>
    <w:multiLevelType w:val="hybridMultilevel"/>
    <w:tmpl w:val="8E50F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2"/>
  </w:num>
  <w:num w:numId="4">
    <w:abstractNumId w:val="8"/>
  </w:num>
  <w:num w:numId="5">
    <w:abstractNumId w:val="1"/>
  </w:num>
  <w:num w:numId="6">
    <w:abstractNumId w:val="5"/>
  </w:num>
  <w:num w:numId="7">
    <w:abstractNumId w:val="6"/>
  </w:num>
  <w:num w:numId="8">
    <w:abstractNumId w:val="0"/>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D4C9F"/>
    <w:rsid w:val="00076DF0"/>
    <w:rsid w:val="000A324B"/>
    <w:rsid w:val="000C1510"/>
    <w:rsid w:val="001E5D92"/>
    <w:rsid w:val="00243171"/>
    <w:rsid w:val="002A22A6"/>
    <w:rsid w:val="00312640"/>
    <w:rsid w:val="003337E6"/>
    <w:rsid w:val="00356E2B"/>
    <w:rsid w:val="0038061F"/>
    <w:rsid w:val="003861E4"/>
    <w:rsid w:val="00387CEA"/>
    <w:rsid w:val="004C58D0"/>
    <w:rsid w:val="004E2217"/>
    <w:rsid w:val="00542A7D"/>
    <w:rsid w:val="005B3A03"/>
    <w:rsid w:val="005C5247"/>
    <w:rsid w:val="00634ADF"/>
    <w:rsid w:val="006B2666"/>
    <w:rsid w:val="006E5E64"/>
    <w:rsid w:val="00732F50"/>
    <w:rsid w:val="00765BCE"/>
    <w:rsid w:val="008A3A95"/>
    <w:rsid w:val="008C6307"/>
    <w:rsid w:val="00933BBA"/>
    <w:rsid w:val="00943A50"/>
    <w:rsid w:val="00A06A37"/>
    <w:rsid w:val="00A966C6"/>
    <w:rsid w:val="00AB6D61"/>
    <w:rsid w:val="00AC3483"/>
    <w:rsid w:val="00AF5532"/>
    <w:rsid w:val="00BD4C9F"/>
    <w:rsid w:val="00C4639E"/>
    <w:rsid w:val="00C9175A"/>
    <w:rsid w:val="00CB47BE"/>
    <w:rsid w:val="00CF2C26"/>
    <w:rsid w:val="00CF7670"/>
    <w:rsid w:val="00D02859"/>
    <w:rsid w:val="00D02C08"/>
    <w:rsid w:val="00D04B36"/>
    <w:rsid w:val="00DD6066"/>
    <w:rsid w:val="00EB51ED"/>
    <w:rsid w:val="00F141A3"/>
    <w:rsid w:val="00F216CE"/>
    <w:rsid w:val="00F22D5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A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6E2B"/>
    <w:pPr>
      <w:ind w:left="720"/>
      <w:contextualSpacing/>
    </w:pPr>
  </w:style>
  <w:style w:type="paragraph" w:styleId="Header">
    <w:name w:val="header"/>
    <w:basedOn w:val="Normal"/>
    <w:link w:val="HeaderChar"/>
    <w:uiPriority w:val="99"/>
    <w:unhideWhenUsed/>
    <w:rsid w:val="008A3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A95"/>
  </w:style>
  <w:style w:type="paragraph" w:styleId="Footer">
    <w:name w:val="footer"/>
    <w:basedOn w:val="Normal"/>
    <w:link w:val="FooterChar"/>
    <w:uiPriority w:val="99"/>
    <w:unhideWhenUsed/>
    <w:rsid w:val="008A3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A95"/>
  </w:style>
  <w:style w:type="paragraph" w:styleId="BalloonText">
    <w:name w:val="Balloon Text"/>
    <w:basedOn w:val="Normal"/>
    <w:link w:val="BalloonTextChar"/>
    <w:uiPriority w:val="99"/>
    <w:semiHidden/>
    <w:unhideWhenUsed/>
    <w:rsid w:val="00F22D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D5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2655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Nurse turnover</a:t>
            </a:r>
          </a:p>
        </c:rich>
      </c:tx>
      <c:spPr>
        <a:noFill/>
        <a:ln>
          <a:noFill/>
        </a:ln>
        <a:effectLst/>
      </c:spPr>
    </c:title>
    <c:plotArea>
      <c:layout/>
      <c:lineChart>
        <c:grouping val="standard"/>
        <c:ser>
          <c:idx val="0"/>
          <c:order val="0"/>
          <c:tx>
            <c:strRef>
              <c:f>Sheet1!$A$4</c:f>
              <c:strCache>
                <c:ptCount val="1"/>
                <c:pt idx="0">
                  <c:v>U.S.A</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Sheet1!$B$3:$F$3</c:f>
              <c:numCache>
                <c:formatCode>General</c:formatCode>
                <c:ptCount val="5"/>
                <c:pt idx="0">
                  <c:v>2016</c:v>
                </c:pt>
                <c:pt idx="1">
                  <c:v>2017</c:v>
                </c:pt>
                <c:pt idx="2">
                  <c:v>2018</c:v>
                </c:pt>
                <c:pt idx="3">
                  <c:v>2019</c:v>
                </c:pt>
                <c:pt idx="4">
                  <c:v>2020</c:v>
                </c:pt>
              </c:numCache>
            </c:numRef>
          </c:cat>
          <c:val>
            <c:numRef>
              <c:f>Sheet1!$B$4:$F$4</c:f>
              <c:numCache>
                <c:formatCode>0%</c:formatCode>
                <c:ptCount val="5"/>
                <c:pt idx="0">
                  <c:v>0.14000000000000001</c:v>
                </c:pt>
                <c:pt idx="1">
                  <c:v>8.0000000000000043E-2</c:v>
                </c:pt>
                <c:pt idx="2">
                  <c:v>0.1800000000000001</c:v>
                </c:pt>
                <c:pt idx="3">
                  <c:v>0.15000000000000011</c:v>
                </c:pt>
                <c:pt idx="4">
                  <c:v>0.25</c:v>
                </c:pt>
              </c:numCache>
            </c:numRef>
          </c:val>
        </c:ser>
        <c:ser>
          <c:idx val="1"/>
          <c:order val="1"/>
          <c:tx>
            <c:strRef>
              <c:f>Sheet1!$A$5</c:f>
              <c:strCache>
                <c:ptCount val="1"/>
                <c:pt idx="0">
                  <c:v>Mexico</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Val val="1"/>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Sheet1!$B$3:$F$3</c:f>
              <c:numCache>
                <c:formatCode>General</c:formatCode>
                <c:ptCount val="5"/>
                <c:pt idx="0">
                  <c:v>2016</c:v>
                </c:pt>
                <c:pt idx="1">
                  <c:v>2017</c:v>
                </c:pt>
                <c:pt idx="2">
                  <c:v>2018</c:v>
                </c:pt>
                <c:pt idx="3">
                  <c:v>2019</c:v>
                </c:pt>
                <c:pt idx="4">
                  <c:v>2020</c:v>
                </c:pt>
              </c:numCache>
            </c:numRef>
          </c:cat>
          <c:val>
            <c:numRef>
              <c:f>Sheet1!$B$5:$F$5</c:f>
              <c:numCache>
                <c:formatCode>0%</c:formatCode>
                <c:ptCount val="5"/>
                <c:pt idx="0">
                  <c:v>0.15000000000000011</c:v>
                </c:pt>
                <c:pt idx="1">
                  <c:v>0.2100000000000001</c:v>
                </c:pt>
                <c:pt idx="2">
                  <c:v>0.38000000000000023</c:v>
                </c:pt>
                <c:pt idx="3">
                  <c:v>0.27</c:v>
                </c:pt>
                <c:pt idx="4">
                  <c:v>0.32000000000000023</c:v>
                </c:pt>
              </c:numCache>
            </c:numRef>
          </c:val>
        </c:ser>
        <c:marker val="1"/>
        <c:axId val="82737792"/>
        <c:axId val="82736640"/>
      </c:lineChart>
      <c:catAx>
        <c:axId val="82737792"/>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736640"/>
        <c:crosses val="autoZero"/>
        <c:auto val="1"/>
        <c:lblAlgn val="ctr"/>
        <c:lblOffset val="100"/>
      </c:catAx>
      <c:valAx>
        <c:axId val="82736640"/>
        <c:scaling>
          <c:orientation val="minMax"/>
        </c:scaling>
        <c:axPos val="l"/>
        <c:majorGridlines>
          <c:spPr>
            <a:ln w="9525" cap="flat" cmpd="sng" algn="ctr">
              <a:solidFill>
                <a:schemeClr val="tx1">
                  <a:lumMod val="15000"/>
                  <a:lumOff val="85000"/>
                </a:schemeClr>
              </a:solidFill>
              <a:round/>
            </a:ln>
            <a:effectLst/>
          </c:spPr>
        </c:majorGridlines>
        <c:numFmt formatCode="0%"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737792"/>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1835</Words>
  <Characters>10464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tomminah</dc:creator>
  <cp:lastModifiedBy>Kevin</cp:lastModifiedBy>
  <cp:revision>2</cp:revision>
  <dcterms:created xsi:type="dcterms:W3CDTF">2021-11-01T09:53:00Z</dcterms:created>
  <dcterms:modified xsi:type="dcterms:W3CDTF">2021-11-01T09:53:00Z</dcterms:modified>
</cp:coreProperties>
</file>